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005" w:tblpYSpec="top"/>
        <w:tblW w:w="0" w:type="auto"/>
        <w:tblLook w:val="00A0" w:firstRow="1" w:lastRow="0" w:firstColumn="1" w:lastColumn="0" w:noHBand="0" w:noVBand="0"/>
      </w:tblPr>
      <w:tblGrid>
        <w:gridCol w:w="9576"/>
      </w:tblGrid>
      <w:tr w:rsidR="00020DB9" w:rsidRPr="00020DB9">
        <w:tc>
          <w:tcPr>
            <w:tcW w:w="9576" w:type="dxa"/>
            <w:shd w:val="clear" w:color="auto" w:fill="D9D9D9" w:themeFill="background1" w:themeFillShade="D9"/>
          </w:tcPr>
          <w:p w:rsidR="00020DB9" w:rsidRPr="00020DB9" w:rsidRDefault="00020DB9" w:rsidP="007015A3">
            <w:pPr>
              <w:rPr>
                <w:b/>
                <w:sz w:val="22"/>
              </w:rPr>
            </w:pPr>
            <w:r w:rsidRPr="00020DB9">
              <w:rPr>
                <w:b/>
                <w:sz w:val="22"/>
              </w:rPr>
              <w:t>Stage 1 – Desired Results</w:t>
            </w:r>
          </w:p>
        </w:tc>
      </w:tr>
    </w:tbl>
    <w:p w:rsidR="009F3821" w:rsidRPr="00020DB9" w:rsidRDefault="009F3821" w:rsidP="007015A3">
      <w:pPr>
        <w:spacing w:after="0"/>
        <w:rPr>
          <w:sz w:val="22"/>
        </w:rPr>
      </w:pPr>
    </w:p>
    <w:p w:rsidR="00810284" w:rsidRPr="00020DB9" w:rsidRDefault="00810284" w:rsidP="007015A3">
      <w:pPr>
        <w:spacing w:after="0"/>
        <w:rPr>
          <w:sz w:val="22"/>
        </w:rPr>
      </w:pPr>
    </w:p>
    <w:p w:rsidR="00810284" w:rsidRPr="00020DB9" w:rsidRDefault="00810284" w:rsidP="007015A3">
      <w:pPr>
        <w:spacing w:after="0"/>
        <w:rPr>
          <w:sz w:val="22"/>
        </w:rPr>
      </w:pPr>
      <w:r w:rsidRPr="00020DB9">
        <w:rPr>
          <w:b/>
          <w:sz w:val="22"/>
        </w:rPr>
        <w:t>Established Goals (Include ACOS standards in this section)</w:t>
      </w:r>
      <w:r w:rsidRPr="00020DB9">
        <w:rPr>
          <w:sz w:val="22"/>
        </w:rPr>
        <w:t xml:space="preserve">:   </w:t>
      </w:r>
    </w:p>
    <w:p w:rsidR="005244EB" w:rsidRDefault="005244EB" w:rsidP="007015A3">
      <w:pPr>
        <w:spacing w:after="0"/>
        <w:rPr>
          <w:b/>
          <w:i/>
          <w:sz w:val="16"/>
        </w:rPr>
      </w:pPr>
    </w:p>
    <w:p w:rsidR="000F53D9" w:rsidRPr="00622682" w:rsidRDefault="00F65A94" w:rsidP="00411343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622682">
        <w:rPr>
          <w:b/>
          <w:sz w:val="20"/>
          <w:szCs w:val="20"/>
        </w:rPr>
        <w:t>A1</w:t>
      </w:r>
      <w:r w:rsidR="006D6E54">
        <w:rPr>
          <w:b/>
          <w:sz w:val="20"/>
          <w:szCs w:val="20"/>
        </w:rPr>
        <w:t xml:space="preserve">.26 </w:t>
      </w:r>
      <w:r w:rsidR="006D6E54">
        <w:rPr>
          <w:sz w:val="20"/>
          <w:szCs w:val="20"/>
        </w:rPr>
        <w:t>Recognize that sequences are functions, sometimes defined recursively, whose domain is a subset of the integers. [F-IF3]</w:t>
      </w:r>
      <w:r w:rsidR="006D6E54">
        <w:rPr>
          <w:b/>
          <w:sz w:val="20"/>
          <w:szCs w:val="20"/>
        </w:rPr>
        <w:t xml:space="preserve"> </w:t>
      </w:r>
      <w:r w:rsidR="006D6E54">
        <w:rPr>
          <w:sz w:val="20"/>
          <w:szCs w:val="20"/>
        </w:rPr>
        <w:t xml:space="preserve"> </w:t>
      </w:r>
    </w:p>
    <w:p w:rsidR="000F53D9" w:rsidRPr="00411343" w:rsidRDefault="000F53D9" w:rsidP="000F53D9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622682">
        <w:rPr>
          <w:b/>
          <w:sz w:val="20"/>
          <w:szCs w:val="20"/>
        </w:rPr>
        <w:t>A1.</w:t>
      </w:r>
      <w:r w:rsidR="006D6E54">
        <w:rPr>
          <w:b/>
          <w:sz w:val="20"/>
          <w:szCs w:val="20"/>
        </w:rPr>
        <w:t>38</w:t>
      </w:r>
      <w:r w:rsidR="00411343">
        <w:rPr>
          <w:b/>
          <w:sz w:val="20"/>
          <w:szCs w:val="20"/>
        </w:rPr>
        <w:t xml:space="preserve"> </w:t>
      </w:r>
      <w:r w:rsidR="00411343">
        <w:rPr>
          <w:sz w:val="20"/>
          <w:szCs w:val="20"/>
        </w:rPr>
        <w:t>Distinguish between situations that can be modeled with linear functions and wit</w:t>
      </w:r>
      <w:r w:rsidR="006D6E54">
        <w:rPr>
          <w:sz w:val="20"/>
          <w:szCs w:val="20"/>
        </w:rPr>
        <w:t>h exponential functions.* [F-LE2</w:t>
      </w:r>
      <w:r w:rsidR="00411343">
        <w:rPr>
          <w:sz w:val="20"/>
          <w:szCs w:val="20"/>
        </w:rPr>
        <w:t>]</w:t>
      </w:r>
    </w:p>
    <w:p w:rsidR="00411343" w:rsidRDefault="00411343" w:rsidP="00411343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411343">
        <w:rPr>
          <w:sz w:val="20"/>
          <w:szCs w:val="20"/>
        </w:rPr>
        <w:t>Recognize situations in which a quantity grows or decays by a constant percent rate per unit inte</w:t>
      </w:r>
      <w:r w:rsidR="006D6E54">
        <w:rPr>
          <w:sz w:val="20"/>
          <w:szCs w:val="20"/>
        </w:rPr>
        <w:t>rval relative to another. [F-LE2</w:t>
      </w:r>
      <w:r w:rsidRPr="00411343">
        <w:rPr>
          <w:sz w:val="20"/>
          <w:szCs w:val="20"/>
        </w:rPr>
        <w:t>c]</w:t>
      </w:r>
    </w:p>
    <w:p w:rsidR="006D6E54" w:rsidRPr="006D6E54" w:rsidRDefault="006D6E54" w:rsidP="006D6E54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A1.34</w:t>
      </w:r>
      <w:r>
        <w:rPr>
          <w:sz w:val="20"/>
          <w:szCs w:val="20"/>
        </w:rPr>
        <w:t xml:space="preserve"> Write arithmetic and geometric sequences both recursively and with an explicit formula, use them to model situations, and translate between the two forms.* [F-BF2]</w:t>
      </w:r>
    </w:p>
    <w:p w:rsidR="00F65A94" w:rsidRPr="00F65A94" w:rsidRDefault="00F65A94" w:rsidP="00F65A94">
      <w:pPr>
        <w:pStyle w:val="ListParagraph"/>
        <w:spacing w:after="0"/>
        <w:rPr>
          <w:b/>
          <w:sz w:val="22"/>
        </w:rPr>
      </w:pPr>
    </w:p>
    <w:p w:rsidR="00810284" w:rsidRPr="00020DB9" w:rsidRDefault="00810284" w:rsidP="007015A3">
      <w:pPr>
        <w:spacing w:after="0"/>
        <w:rPr>
          <w:sz w:val="22"/>
        </w:rPr>
      </w:pPr>
      <w:r w:rsidRPr="00020DB9">
        <w:rPr>
          <w:b/>
          <w:sz w:val="22"/>
        </w:rPr>
        <w:t>Understandings (Students will understand that …)</w:t>
      </w:r>
      <w:r w:rsidRPr="00020DB9">
        <w:rPr>
          <w:sz w:val="22"/>
        </w:rPr>
        <w:t xml:space="preserve">:   </w:t>
      </w:r>
    </w:p>
    <w:p w:rsidR="005244EB" w:rsidRDefault="005244EB" w:rsidP="007015A3">
      <w:pPr>
        <w:spacing w:after="0"/>
        <w:rPr>
          <w:b/>
          <w:i/>
          <w:sz w:val="16"/>
        </w:rPr>
      </w:pPr>
    </w:p>
    <w:p w:rsidR="006D6E54" w:rsidRPr="002269AB" w:rsidRDefault="006D6E54" w:rsidP="006D6E54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2269AB">
        <w:rPr>
          <w:sz w:val="20"/>
          <w:szCs w:val="20"/>
        </w:rPr>
        <w:t>A geometric sequence is a sequence in which the ratio of successive terms is a constant r.</w:t>
      </w:r>
    </w:p>
    <w:p w:rsidR="006D6E54" w:rsidRPr="002269AB" w:rsidRDefault="006D6E54" w:rsidP="006D6E54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2269AB">
        <w:rPr>
          <w:sz w:val="20"/>
          <w:szCs w:val="20"/>
        </w:rPr>
        <w:t>A common ratio is the constant ratio of any term and the previous term, in a geometric sequence.</w:t>
      </w:r>
    </w:p>
    <w:p w:rsidR="006D6E54" w:rsidRPr="006D6E54" w:rsidRDefault="006D6E54" w:rsidP="006D6E54">
      <w:pPr>
        <w:spacing w:after="0"/>
        <w:rPr>
          <w:sz w:val="22"/>
        </w:rPr>
      </w:pPr>
    </w:p>
    <w:p w:rsidR="00810284" w:rsidRPr="00020DB9" w:rsidRDefault="00810284" w:rsidP="007015A3">
      <w:pPr>
        <w:spacing w:after="0"/>
        <w:rPr>
          <w:sz w:val="22"/>
        </w:rPr>
      </w:pPr>
      <w:r w:rsidRPr="00020DB9">
        <w:rPr>
          <w:b/>
          <w:sz w:val="22"/>
        </w:rPr>
        <w:t>Essential Knowledge (Students will know …)</w:t>
      </w:r>
      <w:r w:rsidRPr="00020DB9">
        <w:rPr>
          <w:sz w:val="22"/>
        </w:rPr>
        <w:t xml:space="preserve">:   </w:t>
      </w:r>
    </w:p>
    <w:p w:rsidR="005244EB" w:rsidRDefault="005244EB" w:rsidP="007015A3">
      <w:pPr>
        <w:spacing w:after="0"/>
        <w:rPr>
          <w:b/>
          <w:i/>
          <w:sz w:val="16"/>
        </w:rPr>
      </w:pPr>
    </w:p>
    <w:p w:rsidR="00141921" w:rsidRPr="00622682" w:rsidRDefault="006D6E54" w:rsidP="00A143BD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Geometric Sequence</w:t>
      </w:r>
    </w:p>
    <w:p w:rsidR="00A143BD" w:rsidRPr="00622682" w:rsidRDefault="006D6E54" w:rsidP="00A143BD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Common Ratio</w:t>
      </w:r>
    </w:p>
    <w:p w:rsidR="00141921" w:rsidRPr="00DE6F52" w:rsidRDefault="00141921" w:rsidP="00141921">
      <w:pPr>
        <w:pStyle w:val="ListParagraph"/>
        <w:spacing w:after="0"/>
        <w:rPr>
          <w:sz w:val="22"/>
        </w:rPr>
      </w:pPr>
    </w:p>
    <w:p w:rsidR="00020DB9" w:rsidRPr="00020DB9" w:rsidRDefault="00810284" w:rsidP="007015A3">
      <w:pPr>
        <w:spacing w:after="0"/>
        <w:rPr>
          <w:sz w:val="22"/>
        </w:rPr>
      </w:pPr>
      <w:r w:rsidRPr="00020DB9">
        <w:rPr>
          <w:b/>
          <w:sz w:val="22"/>
        </w:rPr>
        <w:t>Essential Skills (Students will be able to …)</w:t>
      </w:r>
      <w:r w:rsidRPr="00020DB9">
        <w:rPr>
          <w:sz w:val="22"/>
        </w:rPr>
        <w:t xml:space="preserve">:    </w:t>
      </w:r>
    </w:p>
    <w:p w:rsidR="005244EB" w:rsidRDefault="005244EB" w:rsidP="007015A3">
      <w:pPr>
        <w:spacing w:after="0"/>
        <w:rPr>
          <w:b/>
          <w:i/>
          <w:sz w:val="16"/>
        </w:rPr>
      </w:pPr>
    </w:p>
    <w:p w:rsidR="00B244C6" w:rsidRPr="00B244C6" w:rsidRDefault="00B244C6" w:rsidP="00B244C6">
      <w:pPr>
        <w:pStyle w:val="ListParagraph"/>
        <w:numPr>
          <w:ilvl w:val="0"/>
          <w:numId w:val="11"/>
        </w:numPr>
        <w:spacing w:after="0"/>
        <w:rPr>
          <w:sz w:val="22"/>
        </w:rPr>
      </w:pPr>
      <w:r>
        <w:rPr>
          <w:sz w:val="20"/>
          <w:szCs w:val="20"/>
        </w:rPr>
        <w:t>Recognize and extend geometric sequences.</w:t>
      </w:r>
    </w:p>
    <w:p w:rsidR="00B244C6" w:rsidRPr="00B244C6" w:rsidRDefault="00B244C6" w:rsidP="00B244C6">
      <w:pPr>
        <w:pStyle w:val="ListParagraph"/>
        <w:numPr>
          <w:ilvl w:val="0"/>
          <w:numId w:val="11"/>
        </w:numPr>
        <w:spacing w:after="0"/>
        <w:rPr>
          <w:sz w:val="22"/>
        </w:rPr>
      </w:pPr>
      <w:r>
        <w:rPr>
          <w:sz w:val="20"/>
          <w:szCs w:val="20"/>
        </w:rPr>
        <w:t>Determine the n</w:t>
      </w:r>
      <w:r w:rsidRPr="00B244C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term of a geometric sequence. </w:t>
      </w:r>
    </w:p>
    <w:p w:rsidR="00B244C6" w:rsidRPr="00B244C6" w:rsidRDefault="00B244C6" w:rsidP="00B244C6">
      <w:pPr>
        <w:spacing w:after="0"/>
        <w:rPr>
          <w:sz w:val="22"/>
        </w:rPr>
      </w:pPr>
    </w:p>
    <w:p w:rsidR="00810284" w:rsidRPr="00020DB9" w:rsidRDefault="00020DB9" w:rsidP="007015A3">
      <w:pPr>
        <w:spacing w:after="0"/>
        <w:rPr>
          <w:sz w:val="22"/>
        </w:rPr>
      </w:pPr>
      <w:r w:rsidRPr="00020DB9">
        <w:rPr>
          <w:b/>
          <w:sz w:val="22"/>
        </w:rPr>
        <w:t>Essential Question(s)</w:t>
      </w:r>
      <w:r w:rsidRPr="00020DB9">
        <w:rPr>
          <w:sz w:val="22"/>
        </w:rPr>
        <w:t xml:space="preserve">:   </w:t>
      </w:r>
    </w:p>
    <w:p w:rsidR="005244EB" w:rsidRDefault="005244EB" w:rsidP="007015A3">
      <w:pPr>
        <w:spacing w:after="0"/>
        <w:rPr>
          <w:sz w:val="22"/>
        </w:rPr>
      </w:pPr>
    </w:p>
    <w:p w:rsidR="00A143BD" w:rsidRPr="00B244C6" w:rsidRDefault="00B244C6" w:rsidP="00B244C6">
      <w:pPr>
        <w:pStyle w:val="ListParagraph"/>
        <w:numPr>
          <w:ilvl w:val="0"/>
          <w:numId w:val="6"/>
        </w:numPr>
        <w:spacing w:after="0"/>
        <w:rPr>
          <w:sz w:val="22"/>
        </w:rPr>
      </w:pPr>
      <w:r>
        <w:rPr>
          <w:sz w:val="20"/>
          <w:szCs w:val="20"/>
        </w:rPr>
        <w:t>What kind of activities might one use geometric sequences for?</w:t>
      </w:r>
    </w:p>
    <w:p w:rsidR="00B244C6" w:rsidRPr="00B244C6" w:rsidRDefault="00B244C6" w:rsidP="00B244C6">
      <w:pPr>
        <w:pStyle w:val="ListParagraph"/>
        <w:numPr>
          <w:ilvl w:val="1"/>
          <w:numId w:val="6"/>
        </w:numPr>
        <w:spacing w:after="0"/>
        <w:rPr>
          <w:sz w:val="22"/>
        </w:rPr>
      </w:pPr>
      <w:r>
        <w:rPr>
          <w:sz w:val="20"/>
          <w:szCs w:val="20"/>
        </w:rPr>
        <w:t>Bungee jumpers can use geometric sequences to calculate how high they will bounce.</w:t>
      </w:r>
    </w:p>
    <w:p w:rsidR="00B244C6" w:rsidRPr="00B244C6" w:rsidRDefault="00B244C6" w:rsidP="00B244C6">
      <w:pPr>
        <w:spacing w:after="0"/>
        <w:rPr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810284" w:rsidRPr="00020DB9">
        <w:tc>
          <w:tcPr>
            <w:tcW w:w="9576" w:type="dxa"/>
            <w:shd w:val="clear" w:color="auto" w:fill="D9D9D9" w:themeFill="background1" w:themeFillShade="D9"/>
          </w:tcPr>
          <w:p w:rsidR="00810284" w:rsidRPr="00020DB9" w:rsidRDefault="00810284" w:rsidP="007015A3">
            <w:pPr>
              <w:rPr>
                <w:b/>
                <w:sz w:val="22"/>
              </w:rPr>
            </w:pPr>
            <w:r w:rsidRPr="00020DB9">
              <w:rPr>
                <w:b/>
                <w:sz w:val="22"/>
              </w:rPr>
              <w:t>Stage 2 – Assessment Evidence</w:t>
            </w:r>
          </w:p>
        </w:tc>
      </w:tr>
    </w:tbl>
    <w:p w:rsidR="00810284" w:rsidRPr="00020DB9" w:rsidRDefault="00810284" w:rsidP="007015A3">
      <w:pPr>
        <w:spacing w:after="0"/>
        <w:rPr>
          <w:sz w:val="22"/>
        </w:rPr>
      </w:pPr>
    </w:p>
    <w:p w:rsidR="00810284" w:rsidRPr="00020DB9" w:rsidRDefault="00810284" w:rsidP="007015A3">
      <w:pPr>
        <w:spacing w:after="0"/>
        <w:rPr>
          <w:sz w:val="22"/>
        </w:rPr>
      </w:pPr>
      <w:r w:rsidRPr="00020DB9">
        <w:rPr>
          <w:b/>
          <w:sz w:val="22"/>
        </w:rPr>
        <w:t>Performance Task(s)</w:t>
      </w:r>
      <w:r w:rsidRPr="00020DB9">
        <w:rPr>
          <w:sz w:val="22"/>
        </w:rPr>
        <w:t xml:space="preserve">:    </w:t>
      </w:r>
    </w:p>
    <w:p w:rsidR="005244EB" w:rsidRDefault="005244EB" w:rsidP="007015A3">
      <w:pPr>
        <w:spacing w:after="0"/>
        <w:rPr>
          <w:b/>
          <w:sz w:val="20"/>
        </w:rPr>
      </w:pPr>
    </w:p>
    <w:p w:rsidR="00F65A94" w:rsidRPr="00622682" w:rsidRDefault="00DE6F52" w:rsidP="00D621FA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22682">
        <w:rPr>
          <w:sz w:val="20"/>
          <w:szCs w:val="20"/>
        </w:rPr>
        <w:t>None</w:t>
      </w:r>
    </w:p>
    <w:p w:rsidR="00DE6F52" w:rsidRPr="00D621FA" w:rsidRDefault="00DE6F52" w:rsidP="00DE6F52">
      <w:pPr>
        <w:pStyle w:val="ListParagraph"/>
        <w:spacing w:after="0"/>
        <w:rPr>
          <w:sz w:val="22"/>
        </w:rPr>
      </w:pPr>
    </w:p>
    <w:p w:rsidR="00810284" w:rsidRPr="00020DB9" w:rsidRDefault="00810284" w:rsidP="007015A3">
      <w:pPr>
        <w:spacing w:after="0"/>
        <w:rPr>
          <w:sz w:val="22"/>
        </w:rPr>
      </w:pPr>
      <w:r w:rsidRPr="00020DB9">
        <w:rPr>
          <w:b/>
          <w:sz w:val="22"/>
        </w:rPr>
        <w:t>Other Evidence</w:t>
      </w:r>
      <w:r w:rsidRPr="00020DB9">
        <w:rPr>
          <w:sz w:val="22"/>
        </w:rPr>
        <w:t xml:space="preserve">:   </w:t>
      </w:r>
    </w:p>
    <w:p w:rsidR="005244EB" w:rsidRDefault="005244EB" w:rsidP="007015A3">
      <w:pPr>
        <w:spacing w:after="0"/>
        <w:rPr>
          <w:i/>
          <w:sz w:val="18"/>
        </w:rPr>
      </w:pPr>
    </w:p>
    <w:p w:rsidR="00622682" w:rsidRPr="00B244C6" w:rsidRDefault="00D77E7E" w:rsidP="00B244C6">
      <w:pPr>
        <w:pStyle w:val="ListParagraph"/>
        <w:numPr>
          <w:ilvl w:val="0"/>
          <w:numId w:val="6"/>
        </w:numPr>
        <w:spacing w:after="0"/>
        <w:rPr>
          <w:sz w:val="22"/>
        </w:rPr>
      </w:pPr>
      <w:r>
        <w:rPr>
          <w:sz w:val="22"/>
        </w:rPr>
        <w:t>None</w:t>
      </w:r>
    </w:p>
    <w:p w:rsidR="00622682" w:rsidRDefault="00622682" w:rsidP="00F65A94">
      <w:pPr>
        <w:pStyle w:val="ListParagraph"/>
        <w:spacing w:after="0"/>
        <w:rPr>
          <w:sz w:val="22"/>
        </w:rPr>
      </w:pPr>
    </w:p>
    <w:p w:rsidR="00622682" w:rsidRPr="00F65A94" w:rsidRDefault="00622682" w:rsidP="00F65A94">
      <w:pPr>
        <w:pStyle w:val="ListParagraph"/>
        <w:spacing w:after="0"/>
        <w:rPr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810284" w:rsidRPr="00020DB9">
        <w:tc>
          <w:tcPr>
            <w:tcW w:w="9576" w:type="dxa"/>
            <w:shd w:val="clear" w:color="auto" w:fill="D9D9D9" w:themeFill="background1" w:themeFillShade="D9"/>
          </w:tcPr>
          <w:p w:rsidR="00810284" w:rsidRPr="00020DB9" w:rsidRDefault="00810284" w:rsidP="007015A3">
            <w:pPr>
              <w:rPr>
                <w:b/>
                <w:sz w:val="22"/>
              </w:rPr>
            </w:pPr>
            <w:r w:rsidRPr="00020DB9">
              <w:rPr>
                <w:b/>
                <w:sz w:val="22"/>
              </w:rPr>
              <w:t>Stage 3 – Learning Plan</w:t>
            </w:r>
          </w:p>
        </w:tc>
      </w:tr>
    </w:tbl>
    <w:p w:rsidR="00810284" w:rsidRPr="00020DB9" w:rsidRDefault="00810284" w:rsidP="007015A3">
      <w:pPr>
        <w:spacing w:after="0"/>
        <w:rPr>
          <w:sz w:val="22"/>
        </w:rPr>
      </w:pPr>
    </w:p>
    <w:p w:rsidR="00810284" w:rsidRPr="00020DB9" w:rsidRDefault="00810284" w:rsidP="007015A3">
      <w:pPr>
        <w:spacing w:after="0"/>
        <w:rPr>
          <w:sz w:val="22"/>
        </w:rPr>
      </w:pPr>
      <w:r w:rsidRPr="00020DB9">
        <w:rPr>
          <w:b/>
          <w:sz w:val="22"/>
        </w:rPr>
        <w:t>Materials needed for the lesson</w:t>
      </w:r>
      <w:r w:rsidRPr="00020DB9">
        <w:rPr>
          <w:sz w:val="22"/>
        </w:rPr>
        <w:t xml:space="preserve">:    </w:t>
      </w:r>
    </w:p>
    <w:p w:rsidR="009F3821" w:rsidRPr="00974D27" w:rsidRDefault="00F65A94" w:rsidP="007015A3">
      <w:pPr>
        <w:spacing w:after="0"/>
        <w:rPr>
          <w:sz w:val="18"/>
        </w:rPr>
      </w:pPr>
      <w:r>
        <w:rPr>
          <w:sz w:val="18"/>
        </w:rPr>
        <w:t>(Other than pencil/pen, all materials will be provided for the students by the teacher.)</w:t>
      </w:r>
    </w:p>
    <w:p w:rsidR="00F65A94" w:rsidRPr="00225E94" w:rsidRDefault="00DE6F52" w:rsidP="00D621FA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 w:rsidRPr="00225E94">
        <w:rPr>
          <w:sz w:val="20"/>
          <w:szCs w:val="20"/>
        </w:rPr>
        <w:t>Pencil/pen</w:t>
      </w:r>
    </w:p>
    <w:p w:rsidR="00DE6F52" w:rsidRPr="00225E94" w:rsidRDefault="00DE6F52" w:rsidP="00D621FA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 w:rsidRPr="00225E94">
        <w:rPr>
          <w:sz w:val="20"/>
          <w:szCs w:val="20"/>
        </w:rPr>
        <w:t>Paper</w:t>
      </w:r>
    </w:p>
    <w:p w:rsidR="00091710" w:rsidRPr="008121B7" w:rsidRDefault="000022A4" w:rsidP="008121B7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 w:rsidRPr="00225E94">
        <w:rPr>
          <w:sz w:val="20"/>
          <w:szCs w:val="20"/>
        </w:rPr>
        <w:t>Elmo</w:t>
      </w:r>
    </w:p>
    <w:p w:rsidR="008121B7" w:rsidRPr="008121B7" w:rsidRDefault="008121B7" w:rsidP="008121B7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PowerPoint</w:t>
      </w:r>
      <w:bookmarkStart w:id="0" w:name="_GoBack"/>
      <w:bookmarkEnd w:id="0"/>
    </w:p>
    <w:p w:rsidR="00D77E7E" w:rsidRDefault="00D77E7E" w:rsidP="007015A3">
      <w:pPr>
        <w:spacing w:after="0"/>
        <w:rPr>
          <w:b/>
          <w:sz w:val="22"/>
        </w:rPr>
      </w:pPr>
    </w:p>
    <w:p w:rsidR="002269AB" w:rsidRDefault="002269AB" w:rsidP="007015A3">
      <w:pPr>
        <w:spacing w:after="0"/>
        <w:rPr>
          <w:b/>
          <w:sz w:val="22"/>
        </w:rPr>
      </w:pPr>
    </w:p>
    <w:p w:rsidR="00810284" w:rsidRDefault="00810284" w:rsidP="007015A3">
      <w:pPr>
        <w:spacing w:after="0"/>
        <w:rPr>
          <w:sz w:val="22"/>
          <w:szCs w:val="22"/>
        </w:rPr>
      </w:pPr>
      <w:r w:rsidRPr="00020DB9">
        <w:rPr>
          <w:b/>
          <w:sz w:val="22"/>
        </w:rPr>
        <w:lastRenderedPageBreak/>
        <w:t>Bell ringer (if one is used)</w:t>
      </w:r>
      <w:r w:rsidRPr="00020DB9">
        <w:rPr>
          <w:sz w:val="22"/>
        </w:rPr>
        <w:t xml:space="preserve">:   </w:t>
      </w:r>
    </w:p>
    <w:p w:rsidR="000022A4" w:rsidRDefault="000022A4" w:rsidP="007015A3">
      <w:pPr>
        <w:spacing w:after="0"/>
        <w:rPr>
          <w:sz w:val="22"/>
          <w:szCs w:val="22"/>
        </w:rPr>
      </w:pPr>
    </w:p>
    <w:p w:rsidR="000022A4" w:rsidRPr="00225E94" w:rsidRDefault="00C2603B" w:rsidP="000022A4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students will answer eight</w:t>
      </w:r>
      <w:r w:rsidR="00091710" w:rsidRPr="00225E94">
        <w:rPr>
          <w:sz w:val="20"/>
          <w:szCs w:val="20"/>
        </w:rPr>
        <w:t xml:space="preserve"> questions in which they will </w:t>
      </w:r>
      <w:r>
        <w:rPr>
          <w:sz w:val="20"/>
          <w:szCs w:val="20"/>
        </w:rPr>
        <w:t>find the value for the following expressions: 2</w:t>
      </w: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>, 2</w:t>
      </w:r>
      <w:r>
        <w:rPr>
          <w:sz w:val="20"/>
          <w:szCs w:val="20"/>
          <w:vertAlign w:val="superscript"/>
        </w:rPr>
        <w:t>-5</w:t>
      </w:r>
      <w:r>
        <w:rPr>
          <w:sz w:val="20"/>
          <w:szCs w:val="20"/>
        </w:rPr>
        <w:t>, -3</w:t>
      </w:r>
      <w:r>
        <w:rPr>
          <w:sz w:val="20"/>
          <w:szCs w:val="20"/>
          <w:vertAlign w:val="superscript"/>
        </w:rPr>
        <w:t>-4</w:t>
      </w:r>
      <w:r>
        <w:rPr>
          <w:sz w:val="20"/>
          <w:szCs w:val="20"/>
        </w:rPr>
        <w:t>, (-3)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>, (0.2)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, 7(-4)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15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</m:e>
        </m:d>
      </m:oMath>
      <w:r>
        <w:rPr>
          <w:rFonts w:eastAsiaTheme="minorEastAsia"/>
          <w:sz w:val="20"/>
          <w:szCs w:val="20"/>
          <w:vertAlign w:val="superscript"/>
        </w:rPr>
        <w:t>3</w:t>
      </w:r>
      <w:r>
        <w:rPr>
          <w:rFonts w:eastAsiaTheme="minorEastAsia"/>
          <w:sz w:val="20"/>
          <w:szCs w:val="20"/>
        </w:rPr>
        <w:t>, and 12(-0.4)</w:t>
      </w:r>
      <w:r>
        <w:rPr>
          <w:rFonts w:eastAsiaTheme="minorEastAsia"/>
          <w:sz w:val="20"/>
          <w:szCs w:val="20"/>
          <w:vertAlign w:val="superscript"/>
        </w:rPr>
        <w:t>3</w:t>
      </w:r>
      <w:r>
        <w:rPr>
          <w:rFonts w:eastAsiaTheme="minorEastAsia"/>
          <w:sz w:val="20"/>
          <w:szCs w:val="20"/>
        </w:rPr>
        <w:t xml:space="preserve"> </w:t>
      </w:r>
      <w:r>
        <w:rPr>
          <w:sz w:val="20"/>
          <w:szCs w:val="20"/>
        </w:rPr>
        <w:t>(10</w:t>
      </w:r>
      <w:r w:rsidR="00622682">
        <w:rPr>
          <w:sz w:val="20"/>
          <w:szCs w:val="20"/>
        </w:rPr>
        <w:t xml:space="preserve"> min)</w:t>
      </w:r>
    </w:p>
    <w:p w:rsidR="00D621FA" w:rsidRPr="00020DB9" w:rsidRDefault="00D621FA" w:rsidP="007015A3">
      <w:pPr>
        <w:spacing w:after="0"/>
        <w:rPr>
          <w:sz w:val="22"/>
        </w:rPr>
      </w:pPr>
    </w:p>
    <w:p w:rsidR="000022A4" w:rsidRDefault="00810284" w:rsidP="007015A3">
      <w:pPr>
        <w:spacing w:after="0"/>
        <w:rPr>
          <w:sz w:val="22"/>
        </w:rPr>
      </w:pPr>
      <w:r w:rsidRPr="00020DB9">
        <w:rPr>
          <w:b/>
          <w:sz w:val="22"/>
        </w:rPr>
        <w:t>Review of relevant, previously learned information</w:t>
      </w:r>
      <w:r w:rsidRPr="00020DB9">
        <w:rPr>
          <w:sz w:val="22"/>
        </w:rPr>
        <w:t xml:space="preserve">:  </w:t>
      </w:r>
    </w:p>
    <w:p w:rsidR="000022A4" w:rsidRDefault="000022A4" w:rsidP="007015A3">
      <w:pPr>
        <w:spacing w:after="0"/>
        <w:rPr>
          <w:sz w:val="22"/>
        </w:rPr>
      </w:pPr>
    </w:p>
    <w:p w:rsidR="0072561A" w:rsidRPr="00225E94" w:rsidRDefault="0072561A" w:rsidP="0072561A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225E94">
        <w:rPr>
          <w:sz w:val="20"/>
          <w:szCs w:val="20"/>
        </w:rPr>
        <w:t xml:space="preserve">The review of relevant material will be covered in the bell ringer. The students should already know how to </w:t>
      </w:r>
      <w:r w:rsidR="00C2603B">
        <w:rPr>
          <w:sz w:val="20"/>
          <w:szCs w:val="20"/>
        </w:rPr>
        <w:t>find values of expressions</w:t>
      </w:r>
      <w:r w:rsidRPr="00225E94">
        <w:rPr>
          <w:sz w:val="20"/>
          <w:szCs w:val="20"/>
        </w:rPr>
        <w:t xml:space="preserve">. Knowing </w:t>
      </w:r>
      <w:r w:rsidR="00C2603B">
        <w:rPr>
          <w:sz w:val="20"/>
          <w:szCs w:val="20"/>
        </w:rPr>
        <w:t>how to determine values will</w:t>
      </w:r>
      <w:r w:rsidRPr="00225E94">
        <w:rPr>
          <w:sz w:val="20"/>
          <w:szCs w:val="20"/>
        </w:rPr>
        <w:t xml:space="preserve"> prepare the students for the lesson. </w:t>
      </w:r>
    </w:p>
    <w:p w:rsidR="00810284" w:rsidRPr="00F65A94" w:rsidRDefault="00810284" w:rsidP="007015A3">
      <w:pPr>
        <w:spacing w:after="0"/>
        <w:rPr>
          <w:sz w:val="22"/>
        </w:rPr>
      </w:pPr>
    </w:p>
    <w:p w:rsidR="00810284" w:rsidRDefault="00810284" w:rsidP="007015A3">
      <w:pPr>
        <w:spacing w:after="0"/>
        <w:rPr>
          <w:sz w:val="22"/>
        </w:rPr>
      </w:pPr>
      <w:r w:rsidRPr="00020DB9">
        <w:rPr>
          <w:b/>
          <w:sz w:val="22"/>
        </w:rPr>
        <w:t>Introductory Activity</w:t>
      </w:r>
      <w:r w:rsidR="000022A4">
        <w:rPr>
          <w:sz w:val="22"/>
        </w:rPr>
        <w:t xml:space="preserve">:  </w:t>
      </w:r>
    </w:p>
    <w:p w:rsidR="000022A4" w:rsidRDefault="000022A4" w:rsidP="007015A3">
      <w:pPr>
        <w:spacing w:after="0"/>
        <w:rPr>
          <w:sz w:val="22"/>
        </w:rPr>
      </w:pPr>
    </w:p>
    <w:p w:rsidR="007015A3" w:rsidRPr="00225E94" w:rsidRDefault="00D77E7E" w:rsidP="007015A3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72561A" w:rsidRPr="0072561A" w:rsidRDefault="0072561A" w:rsidP="0072561A">
      <w:pPr>
        <w:spacing w:after="0"/>
        <w:rPr>
          <w:sz w:val="22"/>
        </w:rPr>
      </w:pPr>
    </w:p>
    <w:p w:rsidR="00810284" w:rsidRDefault="00810284" w:rsidP="00DE3BAC">
      <w:pPr>
        <w:spacing w:after="0"/>
        <w:rPr>
          <w:sz w:val="22"/>
        </w:rPr>
      </w:pPr>
      <w:r w:rsidRPr="00020DB9">
        <w:rPr>
          <w:b/>
          <w:sz w:val="22"/>
        </w:rPr>
        <w:t>Body of the lesson</w:t>
      </w:r>
      <w:r w:rsidR="00DE3BAC">
        <w:rPr>
          <w:sz w:val="22"/>
        </w:rPr>
        <w:t xml:space="preserve">:   </w:t>
      </w:r>
    </w:p>
    <w:p w:rsidR="00DE3BAC" w:rsidRPr="00141921" w:rsidRDefault="00DE3BAC" w:rsidP="00141921">
      <w:pPr>
        <w:spacing w:after="0"/>
        <w:rPr>
          <w:sz w:val="22"/>
        </w:rPr>
      </w:pPr>
    </w:p>
    <w:p w:rsidR="00DE6F52" w:rsidRPr="00225E94" w:rsidRDefault="00DE6F52" w:rsidP="00DE6F52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225E94">
        <w:rPr>
          <w:sz w:val="20"/>
          <w:szCs w:val="20"/>
        </w:rPr>
        <w:t>Lecture</w:t>
      </w:r>
      <w:r w:rsidR="00E242AE" w:rsidRPr="00225E94">
        <w:rPr>
          <w:sz w:val="20"/>
          <w:szCs w:val="20"/>
        </w:rPr>
        <w:t xml:space="preserve"> over</w:t>
      </w:r>
      <w:r w:rsidRPr="00225E94">
        <w:rPr>
          <w:sz w:val="20"/>
          <w:szCs w:val="20"/>
        </w:rPr>
        <w:t xml:space="preserve"> </w:t>
      </w:r>
      <w:r w:rsidR="00D77E7E">
        <w:rPr>
          <w:sz w:val="20"/>
          <w:szCs w:val="20"/>
        </w:rPr>
        <w:t>geometric sequences</w:t>
      </w:r>
      <w:r w:rsidRPr="00225E94">
        <w:rPr>
          <w:sz w:val="20"/>
          <w:szCs w:val="20"/>
        </w:rPr>
        <w:t xml:space="preserve">. The teacher will explain </w:t>
      </w:r>
      <w:r w:rsidR="00D77E7E">
        <w:rPr>
          <w:sz w:val="20"/>
          <w:szCs w:val="20"/>
        </w:rPr>
        <w:t>what geometric sequences and common ratio are, and how the students could use them</w:t>
      </w:r>
      <w:r w:rsidRPr="00225E94">
        <w:rPr>
          <w:sz w:val="20"/>
          <w:szCs w:val="20"/>
        </w:rPr>
        <w:t xml:space="preserve">. </w:t>
      </w:r>
      <w:r w:rsidR="00DF3217">
        <w:rPr>
          <w:sz w:val="20"/>
          <w:szCs w:val="20"/>
        </w:rPr>
        <w:t>(20-25</w:t>
      </w:r>
      <w:r w:rsidR="00225E94" w:rsidRPr="00225E94">
        <w:rPr>
          <w:sz w:val="20"/>
          <w:szCs w:val="20"/>
        </w:rPr>
        <w:t xml:space="preserve"> min)</w:t>
      </w:r>
    </w:p>
    <w:p w:rsidR="00C2603B" w:rsidRDefault="00DE6F52" w:rsidP="00C2603B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 w:rsidRPr="00225E94">
        <w:rPr>
          <w:sz w:val="20"/>
          <w:szCs w:val="20"/>
        </w:rPr>
        <w:t xml:space="preserve">Students will be given multiple example problems that involve </w:t>
      </w:r>
      <w:r w:rsidR="00D77E7E">
        <w:rPr>
          <w:sz w:val="20"/>
          <w:szCs w:val="20"/>
        </w:rPr>
        <w:t>geometric sequences</w:t>
      </w:r>
      <w:r w:rsidRPr="00225E94">
        <w:rPr>
          <w:sz w:val="20"/>
          <w:szCs w:val="20"/>
        </w:rPr>
        <w:t xml:space="preserve">. The teacher will solve an example with the class before having students try an example on their own. </w:t>
      </w:r>
      <w:r w:rsidR="00D77E7E">
        <w:rPr>
          <w:sz w:val="20"/>
          <w:szCs w:val="20"/>
        </w:rPr>
        <w:t>Example problems will involve problems where students are given a sequence of numbers, and they have to find the next few numbers in the sequence</w:t>
      </w:r>
      <w:r w:rsidR="00DF3217">
        <w:rPr>
          <w:sz w:val="20"/>
          <w:szCs w:val="20"/>
        </w:rPr>
        <w:t xml:space="preserve"> Example problems will also involve students being given the first term of a sequence and the common ratio, and they will have to find the n</w:t>
      </w:r>
      <w:r w:rsidR="00DF3217" w:rsidRPr="00DF3217">
        <w:rPr>
          <w:sz w:val="20"/>
          <w:szCs w:val="20"/>
          <w:vertAlign w:val="superscript"/>
        </w:rPr>
        <w:t>th</w:t>
      </w:r>
      <w:r w:rsidR="00DF3217">
        <w:rPr>
          <w:sz w:val="20"/>
          <w:szCs w:val="20"/>
        </w:rPr>
        <w:t xml:space="preserve"> term of the sequence</w:t>
      </w:r>
      <w:r w:rsidRPr="00225E94">
        <w:rPr>
          <w:sz w:val="20"/>
          <w:szCs w:val="20"/>
        </w:rPr>
        <w:t xml:space="preserve">. </w:t>
      </w:r>
      <w:r w:rsidR="00C2603B">
        <w:rPr>
          <w:sz w:val="20"/>
          <w:szCs w:val="20"/>
        </w:rPr>
        <w:t>The examples will include:</w:t>
      </w:r>
    </w:p>
    <w:p w:rsidR="00C2603B" w:rsidRPr="00C2603B" w:rsidRDefault="00C2603B" w:rsidP="00C2603B">
      <w:pPr>
        <w:pStyle w:val="ListParagraph"/>
        <w:numPr>
          <w:ilvl w:val="2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Find the next three terms in each sequence: </w:t>
      </w:r>
      <w:r w:rsidRPr="00C2603B">
        <w:rPr>
          <w:sz w:val="20"/>
          <w:szCs w:val="20"/>
        </w:rPr>
        <w:t>1, 4, 16, 64</w:t>
      </w:r>
      <w:proofErr w:type="gramStart"/>
      <w:r w:rsidRPr="00C2603B">
        <w:rPr>
          <w:sz w:val="20"/>
          <w:szCs w:val="20"/>
        </w:rPr>
        <w:t>,…</w:t>
      </w:r>
      <w:proofErr w:type="gramEnd"/>
      <w:r w:rsidRPr="00C2603B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-9, 3, -1,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,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>,….</w:t>
      </w:r>
    </w:p>
    <w:p w:rsidR="00C2603B" w:rsidRPr="00C2603B" w:rsidRDefault="00C2603B" w:rsidP="00C2603B">
      <w:pPr>
        <w:pStyle w:val="ListParagraph"/>
        <w:numPr>
          <w:ilvl w:val="2"/>
          <w:numId w:val="7"/>
        </w:numPr>
        <w:spacing w:after="0"/>
        <w:rPr>
          <w:sz w:val="20"/>
          <w:szCs w:val="20"/>
        </w:rPr>
      </w:pPr>
      <w:r w:rsidRPr="00C2603B">
        <w:rPr>
          <w:rFonts w:eastAsiaTheme="minorEastAsia"/>
          <w:sz w:val="20"/>
          <w:szCs w:val="20"/>
        </w:rPr>
        <w:t>The first term of a geometric sequence is 500 and the common ratio is 0.2. What is the 7</w:t>
      </w:r>
      <w:r w:rsidRPr="00C2603B">
        <w:rPr>
          <w:rFonts w:eastAsiaTheme="minorEastAsia"/>
          <w:sz w:val="20"/>
          <w:szCs w:val="20"/>
          <w:vertAlign w:val="superscript"/>
        </w:rPr>
        <w:t>th</w:t>
      </w:r>
      <w:r w:rsidRPr="00C2603B">
        <w:rPr>
          <w:rFonts w:eastAsiaTheme="minorEastAsia"/>
          <w:sz w:val="20"/>
          <w:szCs w:val="20"/>
        </w:rPr>
        <w:t xml:space="preserve"> term of the sequence?</w:t>
      </w:r>
    </w:p>
    <w:p w:rsidR="00C2603B" w:rsidRPr="00C2603B" w:rsidRDefault="00C2603B" w:rsidP="00C2603B">
      <w:pPr>
        <w:pStyle w:val="ListParagraph"/>
        <w:numPr>
          <w:ilvl w:val="2"/>
          <w:numId w:val="7"/>
        </w:numPr>
        <w:spacing w:after="0"/>
        <w:rPr>
          <w:sz w:val="20"/>
          <w:szCs w:val="20"/>
        </w:rPr>
      </w:pPr>
      <w:r w:rsidRPr="00C2603B">
        <w:rPr>
          <w:rFonts w:eastAsiaTheme="minorEastAsia"/>
          <w:sz w:val="20"/>
          <w:szCs w:val="20"/>
        </w:rPr>
        <w:t>What is the 9</w:t>
      </w:r>
      <w:r w:rsidRPr="00C2603B">
        <w:rPr>
          <w:rFonts w:eastAsiaTheme="minorEastAsia"/>
          <w:sz w:val="20"/>
          <w:szCs w:val="20"/>
          <w:vertAlign w:val="superscript"/>
        </w:rPr>
        <w:t>th</w:t>
      </w:r>
      <w:r w:rsidRPr="00C2603B">
        <w:rPr>
          <w:rFonts w:eastAsiaTheme="minorEastAsia"/>
          <w:sz w:val="20"/>
          <w:szCs w:val="20"/>
        </w:rPr>
        <w:t xml:space="preserve"> term of the sequence 2, -6, 18, -</w:t>
      </w:r>
      <w:proofErr w:type="gramStart"/>
      <w:r w:rsidRPr="00C2603B">
        <w:rPr>
          <w:rFonts w:eastAsiaTheme="minorEastAsia"/>
          <w:sz w:val="20"/>
          <w:szCs w:val="20"/>
        </w:rPr>
        <w:t>54,…?</w:t>
      </w:r>
      <w:proofErr w:type="gramEnd"/>
    </w:p>
    <w:p w:rsidR="00C2603B" w:rsidRPr="00C2603B" w:rsidRDefault="00C2603B" w:rsidP="00C2603B">
      <w:pPr>
        <w:pStyle w:val="ListParagraph"/>
        <w:numPr>
          <w:ilvl w:val="2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 ball is dropped from a tower. The table shows the heights of the ball’s bounces, which form a geometric sequence. What is the height of the 6</w:t>
      </w:r>
      <w:r w:rsidRPr="00C2603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bounce? (The table gives the 1</w:t>
      </w:r>
      <w:r w:rsidRPr="00C2603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2</w:t>
      </w:r>
      <w:r w:rsidRPr="00C2603B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, and 3</w:t>
      </w:r>
      <w:r w:rsidRPr="00C2603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bounces are at heights of 300, 150, and 75)</w:t>
      </w:r>
    </w:p>
    <w:p w:rsidR="00DE6F52" w:rsidRPr="00225E94" w:rsidRDefault="001E1419" w:rsidP="00DE6F52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 w:rsidRPr="00225E94">
        <w:rPr>
          <w:sz w:val="20"/>
          <w:szCs w:val="20"/>
        </w:rPr>
        <w:t>No accommodations are needed for students. (No SPE, ESL, gifted students in the class.)</w:t>
      </w:r>
      <w:r w:rsidR="00DE6F52" w:rsidRPr="00225E94">
        <w:rPr>
          <w:sz w:val="20"/>
          <w:szCs w:val="20"/>
        </w:rPr>
        <w:t xml:space="preserve"> </w:t>
      </w:r>
    </w:p>
    <w:p w:rsidR="00DE6F52" w:rsidRPr="00225E94" w:rsidRDefault="00DE6F52" w:rsidP="00DE6F52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 w:rsidRPr="00225E94">
        <w:rPr>
          <w:sz w:val="20"/>
          <w:szCs w:val="20"/>
        </w:rPr>
        <w:t>The lesson will incorporate multiple methods</w:t>
      </w:r>
      <w:r w:rsidR="00200D74" w:rsidRPr="00225E94">
        <w:rPr>
          <w:sz w:val="20"/>
          <w:szCs w:val="20"/>
        </w:rPr>
        <w:t xml:space="preserve"> for </w:t>
      </w:r>
      <w:r w:rsidR="00DF3217">
        <w:rPr>
          <w:sz w:val="20"/>
          <w:szCs w:val="20"/>
        </w:rPr>
        <w:t xml:space="preserve">solving problems involving geometric sequences. </w:t>
      </w:r>
    </w:p>
    <w:p w:rsidR="00DE3BAC" w:rsidRPr="00DF3217" w:rsidRDefault="00DE3BAC" w:rsidP="00DF3217">
      <w:pPr>
        <w:spacing w:after="0"/>
        <w:rPr>
          <w:sz w:val="22"/>
        </w:rPr>
      </w:pPr>
    </w:p>
    <w:p w:rsidR="001D70D4" w:rsidRPr="00020DB9" w:rsidRDefault="00810284" w:rsidP="00C2603B">
      <w:pPr>
        <w:rPr>
          <w:sz w:val="22"/>
        </w:rPr>
      </w:pPr>
      <w:r w:rsidRPr="00020DB9">
        <w:rPr>
          <w:b/>
          <w:sz w:val="22"/>
        </w:rPr>
        <w:t>Preview of the next lesson</w:t>
      </w:r>
      <w:r w:rsidRPr="00020DB9">
        <w:rPr>
          <w:sz w:val="22"/>
        </w:rPr>
        <w:t xml:space="preserve">:    </w:t>
      </w:r>
    </w:p>
    <w:p w:rsidR="001D70D4" w:rsidRPr="00225E94" w:rsidRDefault="00225E94" w:rsidP="007015A3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225E94">
        <w:rPr>
          <w:sz w:val="20"/>
          <w:szCs w:val="20"/>
        </w:rPr>
        <w:t>The teacher will tell the students that in the next lesson they</w:t>
      </w:r>
      <w:r w:rsidR="002269AB">
        <w:rPr>
          <w:sz w:val="20"/>
          <w:szCs w:val="20"/>
        </w:rPr>
        <w:t xml:space="preserve"> will learn</w:t>
      </w:r>
      <w:r w:rsidRPr="00225E94">
        <w:rPr>
          <w:sz w:val="20"/>
          <w:szCs w:val="20"/>
        </w:rPr>
        <w:t xml:space="preserve"> </w:t>
      </w:r>
      <w:r w:rsidR="00DF3217">
        <w:rPr>
          <w:sz w:val="20"/>
          <w:szCs w:val="20"/>
        </w:rPr>
        <w:t xml:space="preserve">about functions that can help scientists and other people predict future events. </w:t>
      </w:r>
      <w:r w:rsidRPr="00225E94">
        <w:rPr>
          <w:sz w:val="20"/>
          <w:szCs w:val="20"/>
        </w:rPr>
        <w:t xml:space="preserve"> </w:t>
      </w:r>
    </w:p>
    <w:p w:rsidR="00DE3BAC" w:rsidRPr="001D70D4" w:rsidRDefault="00DE3BAC" w:rsidP="001D70D4">
      <w:pPr>
        <w:spacing w:after="0"/>
        <w:rPr>
          <w:sz w:val="22"/>
        </w:rPr>
      </w:pPr>
    </w:p>
    <w:p w:rsidR="00810284" w:rsidRPr="00020DB9" w:rsidRDefault="00810284" w:rsidP="007015A3">
      <w:pPr>
        <w:spacing w:after="0"/>
        <w:rPr>
          <w:sz w:val="22"/>
        </w:rPr>
      </w:pPr>
      <w:r w:rsidRPr="00020DB9">
        <w:rPr>
          <w:b/>
          <w:sz w:val="22"/>
        </w:rPr>
        <w:t>Related out of class assignment</w:t>
      </w:r>
      <w:r w:rsidRPr="00020DB9">
        <w:rPr>
          <w:sz w:val="22"/>
        </w:rPr>
        <w:t xml:space="preserve">:   </w:t>
      </w:r>
    </w:p>
    <w:p w:rsidR="009F3821" w:rsidRPr="00020DB9" w:rsidRDefault="009F3821" w:rsidP="007015A3">
      <w:pPr>
        <w:spacing w:after="0"/>
        <w:rPr>
          <w:sz w:val="22"/>
        </w:rPr>
      </w:pPr>
    </w:p>
    <w:p w:rsidR="00810284" w:rsidRPr="00225E94" w:rsidRDefault="00DE3BAC" w:rsidP="00DE3BAC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225E94">
        <w:rPr>
          <w:sz w:val="20"/>
          <w:szCs w:val="20"/>
        </w:rPr>
        <w:t>Homework problems</w:t>
      </w:r>
    </w:p>
    <w:p w:rsidR="00DE3BAC" w:rsidRPr="00DE3BAC" w:rsidRDefault="00DE3BAC" w:rsidP="00DE3BAC">
      <w:pPr>
        <w:pStyle w:val="ListParagraph"/>
        <w:spacing w:after="0"/>
        <w:rPr>
          <w:sz w:val="22"/>
          <w:szCs w:val="22"/>
        </w:rPr>
      </w:pPr>
    </w:p>
    <w:p w:rsidR="00CF346F" w:rsidRDefault="00810284" w:rsidP="007015A3">
      <w:pPr>
        <w:spacing w:after="0"/>
        <w:rPr>
          <w:sz w:val="22"/>
        </w:rPr>
      </w:pPr>
      <w:r w:rsidRPr="00020DB9">
        <w:rPr>
          <w:b/>
          <w:sz w:val="22"/>
        </w:rPr>
        <w:t>Other class announcements or information</w:t>
      </w:r>
      <w:r w:rsidRPr="00020DB9">
        <w:rPr>
          <w:sz w:val="22"/>
        </w:rPr>
        <w:t xml:space="preserve">:   </w:t>
      </w:r>
    </w:p>
    <w:p w:rsidR="001D70D4" w:rsidRPr="00020DB9" w:rsidRDefault="001D70D4" w:rsidP="001D70D4">
      <w:pPr>
        <w:spacing w:after="0"/>
        <w:rPr>
          <w:sz w:val="22"/>
        </w:rPr>
      </w:pPr>
    </w:p>
    <w:p w:rsidR="001D70D4" w:rsidRPr="00225E94" w:rsidRDefault="001D70D4" w:rsidP="001D70D4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225E94">
        <w:rPr>
          <w:sz w:val="20"/>
          <w:szCs w:val="20"/>
        </w:rPr>
        <w:t>None</w:t>
      </w:r>
    </w:p>
    <w:p w:rsidR="001D70D4" w:rsidRDefault="001D70D4" w:rsidP="007015A3">
      <w:pPr>
        <w:spacing w:after="0"/>
        <w:rPr>
          <w:sz w:val="22"/>
          <w:szCs w:val="22"/>
        </w:rPr>
      </w:pPr>
    </w:p>
    <w:p w:rsidR="001D70D4" w:rsidRDefault="001D70D4" w:rsidP="007015A3">
      <w:pPr>
        <w:spacing w:after="0"/>
        <w:rPr>
          <w:sz w:val="22"/>
          <w:szCs w:val="22"/>
        </w:rPr>
      </w:pPr>
    </w:p>
    <w:p w:rsidR="001D70D4" w:rsidRPr="001D70D4" w:rsidRDefault="001D70D4" w:rsidP="001D70D4">
      <w:pPr>
        <w:spacing w:after="0"/>
        <w:rPr>
          <w:i/>
          <w:sz w:val="18"/>
        </w:rPr>
      </w:pPr>
    </w:p>
    <w:sectPr w:rsidR="001D70D4" w:rsidRPr="001D70D4" w:rsidSect="00020DB9">
      <w:headerReference w:type="even" r:id="rId8"/>
      <w:headerReference w:type="default" r:id="rId9"/>
      <w:footerReference w:type="default" r:id="rId10"/>
      <w:pgSz w:w="12240" w:h="15840"/>
      <w:pgMar w:top="1008" w:right="1008" w:bottom="864" w:left="1008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9D" w:rsidRDefault="00B83A9D">
      <w:pPr>
        <w:spacing w:after="0"/>
      </w:pPr>
      <w:r>
        <w:separator/>
      </w:r>
    </w:p>
  </w:endnote>
  <w:endnote w:type="continuationSeparator" w:id="0">
    <w:p w:rsidR="00B83A9D" w:rsidRDefault="00B83A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94" w:rsidRPr="004F286C" w:rsidRDefault="00F65A94" w:rsidP="00CF346F">
    <w:pPr>
      <w:pStyle w:val="Header"/>
      <w:ind w:right="360"/>
      <w:rPr>
        <w:b/>
        <w:sz w:val="22"/>
      </w:rPr>
    </w:pPr>
    <w:r w:rsidRPr="004F286C">
      <w:rPr>
        <w:b/>
        <w:sz w:val="22"/>
      </w:rPr>
      <w:t>Secondary Education Lesson Plan Template</w:t>
    </w:r>
  </w:p>
  <w:p w:rsidR="00F65A94" w:rsidRPr="00CF346F" w:rsidRDefault="00F65A94" w:rsidP="00CF346F">
    <w:pPr>
      <w:pStyle w:val="Header"/>
      <w:ind w:right="360"/>
      <w:rPr>
        <w:b/>
      </w:rPr>
    </w:pPr>
    <w:r>
      <w:rPr>
        <w:sz w:val="16"/>
      </w:rPr>
      <w:t xml:space="preserve">Adapted from </w:t>
    </w:r>
    <w:r>
      <w:rPr>
        <w:i/>
        <w:sz w:val="16"/>
      </w:rPr>
      <w:t xml:space="preserve">Understanding by Design Professional Development Workbook </w:t>
    </w:r>
    <w:r>
      <w:rPr>
        <w:rFonts w:ascii="Cambria" w:hAnsi="Cambria"/>
        <w:i/>
        <w:sz w:val="16"/>
      </w:rPr>
      <w:t>©</w:t>
    </w:r>
    <w:r>
      <w:rPr>
        <w:i/>
        <w:sz w:val="16"/>
      </w:rPr>
      <w:t xml:space="preserve"> 2004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9D" w:rsidRDefault="00B83A9D">
      <w:pPr>
        <w:spacing w:after="0"/>
      </w:pPr>
      <w:r>
        <w:separator/>
      </w:r>
    </w:p>
  </w:footnote>
  <w:footnote w:type="continuationSeparator" w:id="0">
    <w:p w:rsidR="00B83A9D" w:rsidRDefault="00B83A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94" w:rsidRDefault="00F65A94" w:rsidP="00CF34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5A94" w:rsidRDefault="00F65A94" w:rsidP="009F382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94" w:rsidRPr="009F3821" w:rsidRDefault="00F65A94" w:rsidP="00CF346F">
    <w:pPr>
      <w:pStyle w:val="Header"/>
      <w:framePr w:wrap="around" w:vAnchor="text" w:hAnchor="margin" w:xAlign="right" w:y="1"/>
      <w:rPr>
        <w:rStyle w:val="PageNumber"/>
        <w:sz w:val="18"/>
      </w:rPr>
    </w:pPr>
    <w:r w:rsidRPr="009F3821">
      <w:rPr>
        <w:rStyle w:val="PageNumber"/>
        <w:sz w:val="18"/>
      </w:rPr>
      <w:fldChar w:fldCharType="begin"/>
    </w:r>
    <w:r w:rsidRPr="009F3821">
      <w:rPr>
        <w:rStyle w:val="PageNumber"/>
        <w:sz w:val="18"/>
      </w:rPr>
      <w:instrText xml:space="preserve">PAGE  </w:instrText>
    </w:r>
    <w:r w:rsidRPr="009F3821">
      <w:rPr>
        <w:rStyle w:val="PageNumber"/>
        <w:sz w:val="18"/>
      </w:rPr>
      <w:fldChar w:fldCharType="separate"/>
    </w:r>
    <w:r w:rsidR="008121B7">
      <w:rPr>
        <w:rStyle w:val="PageNumber"/>
        <w:noProof/>
        <w:sz w:val="18"/>
      </w:rPr>
      <w:t>2</w:t>
    </w:r>
    <w:r w:rsidRPr="009F3821">
      <w:rPr>
        <w:rStyle w:val="PageNumber"/>
        <w:sz w:val="18"/>
      </w:rPr>
      <w:fldChar w:fldCharType="end"/>
    </w:r>
  </w:p>
  <w:p w:rsidR="00F65A94" w:rsidRPr="004F286C" w:rsidRDefault="00F65A94" w:rsidP="009F3821">
    <w:pPr>
      <w:spacing w:after="0"/>
      <w:ind w:right="360"/>
      <w:rPr>
        <w:sz w:val="22"/>
      </w:rPr>
    </w:pPr>
    <w:r>
      <w:rPr>
        <w:sz w:val="22"/>
      </w:rPr>
      <w:t>Jennifer Singleton</w:t>
    </w:r>
  </w:p>
  <w:p w:rsidR="00F65A94" w:rsidRDefault="006D6E54" w:rsidP="009F3821">
    <w:pPr>
      <w:spacing w:after="0"/>
      <w:rPr>
        <w:sz w:val="22"/>
      </w:rPr>
    </w:pPr>
    <w:r>
      <w:rPr>
        <w:sz w:val="22"/>
      </w:rPr>
      <w:t>Geometric Sequences</w:t>
    </w:r>
    <w:r w:rsidR="00411343">
      <w:rPr>
        <w:sz w:val="22"/>
      </w:rPr>
      <w:t xml:space="preserve"> / 4</w:t>
    </w:r>
    <w:r w:rsidR="00484968">
      <w:rPr>
        <w:sz w:val="22"/>
      </w:rPr>
      <w:t>-</w:t>
    </w:r>
    <w:r>
      <w:rPr>
        <w:sz w:val="22"/>
      </w:rPr>
      <w:t>8</w:t>
    </w:r>
    <w:r w:rsidR="00F65A94">
      <w:rPr>
        <w:sz w:val="22"/>
      </w:rPr>
      <w:t xml:space="preserve">-13  </w:t>
    </w:r>
  </w:p>
  <w:p w:rsidR="00F65A94" w:rsidRPr="005244EB" w:rsidRDefault="00F65A94" w:rsidP="009F3821">
    <w:pPr>
      <w:spacing w:after="0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7D2A"/>
    <w:multiLevelType w:val="hybridMultilevel"/>
    <w:tmpl w:val="8F02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47CE"/>
    <w:multiLevelType w:val="hybridMultilevel"/>
    <w:tmpl w:val="B40A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F5698"/>
    <w:multiLevelType w:val="hybridMultilevel"/>
    <w:tmpl w:val="6B0A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1011B"/>
    <w:multiLevelType w:val="hybridMultilevel"/>
    <w:tmpl w:val="12C68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9D4CE6"/>
    <w:multiLevelType w:val="hybridMultilevel"/>
    <w:tmpl w:val="02C4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C7D53"/>
    <w:multiLevelType w:val="hybridMultilevel"/>
    <w:tmpl w:val="E92CF248"/>
    <w:lvl w:ilvl="0" w:tplc="15BAE4A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A85587"/>
    <w:multiLevelType w:val="hybridMultilevel"/>
    <w:tmpl w:val="E3442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87C9D"/>
    <w:multiLevelType w:val="hybridMultilevel"/>
    <w:tmpl w:val="68C6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0721C"/>
    <w:multiLevelType w:val="hybridMultilevel"/>
    <w:tmpl w:val="C8C4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15022"/>
    <w:multiLevelType w:val="hybridMultilevel"/>
    <w:tmpl w:val="F5C8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A2C8F"/>
    <w:multiLevelType w:val="hybridMultilevel"/>
    <w:tmpl w:val="3ABC9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9241D3"/>
    <w:multiLevelType w:val="hybridMultilevel"/>
    <w:tmpl w:val="CD70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95025"/>
    <w:multiLevelType w:val="hybridMultilevel"/>
    <w:tmpl w:val="B314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92E33"/>
    <w:multiLevelType w:val="hybridMultilevel"/>
    <w:tmpl w:val="0022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20846"/>
    <w:multiLevelType w:val="hybridMultilevel"/>
    <w:tmpl w:val="0776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4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13"/>
  </w:num>
  <w:num w:numId="11">
    <w:abstractNumId w:val="7"/>
  </w:num>
  <w:num w:numId="12">
    <w:abstractNumId w:val="0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84"/>
    <w:rsid w:val="000022A4"/>
    <w:rsid w:val="00020DB9"/>
    <w:rsid w:val="0007705F"/>
    <w:rsid w:val="00091710"/>
    <w:rsid w:val="000F53D9"/>
    <w:rsid w:val="001071E4"/>
    <w:rsid w:val="00130C03"/>
    <w:rsid w:val="00141921"/>
    <w:rsid w:val="00154783"/>
    <w:rsid w:val="001D70D4"/>
    <w:rsid w:val="001E1419"/>
    <w:rsid w:val="00200D74"/>
    <w:rsid w:val="00225E94"/>
    <w:rsid w:val="002269AB"/>
    <w:rsid w:val="00230344"/>
    <w:rsid w:val="0035184D"/>
    <w:rsid w:val="00392DD8"/>
    <w:rsid w:val="003E3380"/>
    <w:rsid w:val="00411343"/>
    <w:rsid w:val="004465B2"/>
    <w:rsid w:val="00465A53"/>
    <w:rsid w:val="00484968"/>
    <w:rsid w:val="00500BBF"/>
    <w:rsid w:val="005244EB"/>
    <w:rsid w:val="00620B00"/>
    <w:rsid w:val="00622682"/>
    <w:rsid w:val="006D6E54"/>
    <w:rsid w:val="007015A3"/>
    <w:rsid w:val="0072561A"/>
    <w:rsid w:val="00810284"/>
    <w:rsid w:val="008121B7"/>
    <w:rsid w:val="00846DEA"/>
    <w:rsid w:val="00933C46"/>
    <w:rsid w:val="00974D27"/>
    <w:rsid w:val="009D22C7"/>
    <w:rsid w:val="009F3821"/>
    <w:rsid w:val="00A143BD"/>
    <w:rsid w:val="00A822DA"/>
    <w:rsid w:val="00AC5D12"/>
    <w:rsid w:val="00AF4329"/>
    <w:rsid w:val="00B244C6"/>
    <w:rsid w:val="00B53789"/>
    <w:rsid w:val="00B67D47"/>
    <w:rsid w:val="00B83A9D"/>
    <w:rsid w:val="00BE4BE0"/>
    <w:rsid w:val="00C2603B"/>
    <w:rsid w:val="00C33543"/>
    <w:rsid w:val="00CC43C2"/>
    <w:rsid w:val="00CF346F"/>
    <w:rsid w:val="00D621FA"/>
    <w:rsid w:val="00D77E7E"/>
    <w:rsid w:val="00DE3BAC"/>
    <w:rsid w:val="00DE6F52"/>
    <w:rsid w:val="00DF3217"/>
    <w:rsid w:val="00DF41FF"/>
    <w:rsid w:val="00E242AE"/>
    <w:rsid w:val="00E62E20"/>
    <w:rsid w:val="00E72676"/>
    <w:rsid w:val="00F21C91"/>
    <w:rsid w:val="00F563CC"/>
    <w:rsid w:val="00F65A94"/>
    <w:rsid w:val="00FF019E"/>
    <w:rsid w:val="00FF66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er" w:uiPriority="99"/>
    <w:lsdException w:name="List Paragraph" w:uiPriority="34" w:qFormat="1"/>
  </w:latentStyles>
  <w:style w:type="paragraph" w:default="1" w:styleId="Normal">
    <w:name w:val="Normal"/>
    <w:qFormat/>
    <w:rsid w:val="009F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28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382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3821"/>
  </w:style>
  <w:style w:type="paragraph" w:styleId="Footer">
    <w:name w:val="footer"/>
    <w:basedOn w:val="Normal"/>
    <w:link w:val="FooterChar"/>
    <w:rsid w:val="009F382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F3821"/>
  </w:style>
  <w:style w:type="character" w:styleId="PageNumber">
    <w:name w:val="page number"/>
    <w:basedOn w:val="DefaultParagraphFont"/>
    <w:rsid w:val="009F3821"/>
  </w:style>
  <w:style w:type="paragraph" w:styleId="ListParagraph">
    <w:name w:val="List Paragraph"/>
    <w:basedOn w:val="Normal"/>
    <w:uiPriority w:val="34"/>
    <w:qFormat/>
    <w:rsid w:val="005244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43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3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225E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er" w:uiPriority="99"/>
    <w:lsdException w:name="List Paragraph" w:uiPriority="34" w:qFormat="1"/>
  </w:latentStyles>
  <w:style w:type="paragraph" w:default="1" w:styleId="Normal">
    <w:name w:val="Normal"/>
    <w:qFormat/>
    <w:rsid w:val="009F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28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382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3821"/>
  </w:style>
  <w:style w:type="paragraph" w:styleId="Footer">
    <w:name w:val="footer"/>
    <w:basedOn w:val="Normal"/>
    <w:link w:val="FooterChar"/>
    <w:rsid w:val="009F382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F3821"/>
  </w:style>
  <w:style w:type="character" w:styleId="PageNumber">
    <w:name w:val="page number"/>
    <w:basedOn w:val="DefaultParagraphFont"/>
    <w:rsid w:val="009F3821"/>
  </w:style>
  <w:style w:type="paragraph" w:styleId="ListParagraph">
    <w:name w:val="List Paragraph"/>
    <w:basedOn w:val="Normal"/>
    <w:uiPriority w:val="34"/>
    <w:qFormat/>
    <w:rsid w:val="005244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43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3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225E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State Universioty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 Mitchell</dc:creator>
  <cp:lastModifiedBy>laptop</cp:lastModifiedBy>
  <cp:revision>6</cp:revision>
  <dcterms:created xsi:type="dcterms:W3CDTF">2013-04-01T13:31:00Z</dcterms:created>
  <dcterms:modified xsi:type="dcterms:W3CDTF">2013-04-10T14:48:00Z</dcterms:modified>
</cp:coreProperties>
</file>